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AFE" w:rsidRPr="006C78A7" w:rsidRDefault="00F67AFE" w:rsidP="00F67AFE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C78A7">
        <w:rPr>
          <w:rFonts w:ascii="Times New Roman" w:hAnsi="Times New Roman" w:cs="Times New Roman"/>
          <w:b/>
          <w:sz w:val="32"/>
          <w:szCs w:val="32"/>
          <w:lang w:val="uk-UA"/>
        </w:rPr>
        <w:t>Лабораторні заняття з</w:t>
      </w:r>
    </w:p>
    <w:p w:rsidR="00F67AFE" w:rsidRPr="006C78A7" w:rsidRDefault="00F67AFE" w:rsidP="00F67AFE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C78A7">
        <w:rPr>
          <w:rFonts w:ascii="Times New Roman" w:hAnsi="Times New Roman" w:cs="Times New Roman"/>
          <w:b/>
          <w:sz w:val="32"/>
          <w:szCs w:val="32"/>
          <w:lang w:val="uk-UA"/>
        </w:rPr>
        <w:t>навчальної дисципліни «Вікова анатомія та фізіологія»</w:t>
      </w:r>
    </w:p>
    <w:p w:rsidR="00F67AFE" w:rsidRPr="006C78A7" w:rsidRDefault="00F67AFE" w:rsidP="00F67AFE">
      <w:pPr>
        <w:tabs>
          <w:tab w:val="center" w:pos="4677"/>
          <w:tab w:val="left" w:pos="8068"/>
        </w:tabs>
        <w:spacing w:after="0"/>
        <w:contextualSpacing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C78A7">
        <w:rPr>
          <w:rFonts w:ascii="Times New Roman" w:hAnsi="Times New Roman" w:cs="Times New Roman"/>
          <w:b/>
          <w:sz w:val="32"/>
          <w:szCs w:val="32"/>
          <w:lang w:val="uk-UA"/>
        </w:rPr>
        <w:tab/>
        <w:t>спеціальності 227 Фізична терапія, ерготерапія</w:t>
      </w:r>
    </w:p>
    <w:p w:rsidR="00F67AFE" w:rsidRPr="006C78A7" w:rsidRDefault="00F67AFE" w:rsidP="00F67AFE">
      <w:pPr>
        <w:spacing w:after="0"/>
        <w:contextualSpacing/>
        <w:jc w:val="center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3466DB" w:rsidRPr="006C78A7" w:rsidRDefault="003466DB" w:rsidP="003466D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bookmarkStart w:id="0" w:name="_GoBack"/>
      <w:r w:rsidRPr="006C78A7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Будова і функції, вікові особливості системи </w:t>
      </w:r>
      <w:r w:rsidR="000B3973" w:rsidRPr="006C78A7">
        <w:rPr>
          <w:rFonts w:ascii="Times New Roman" w:hAnsi="Times New Roman" w:cs="Times New Roman"/>
          <w:b/>
          <w:sz w:val="32"/>
          <w:szCs w:val="32"/>
          <w:lang w:val="uk-UA"/>
        </w:rPr>
        <w:t>виділення</w:t>
      </w:r>
    </w:p>
    <w:bookmarkEnd w:id="0"/>
    <w:p w:rsidR="00F67AFE" w:rsidRPr="006C78A7" w:rsidRDefault="00F67AFE" w:rsidP="00F67AFE">
      <w:pPr>
        <w:pStyle w:val="a3"/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Лабораторна робота № </w:t>
      </w:r>
      <w:r w:rsidR="000B3973" w:rsidRPr="006C78A7">
        <w:rPr>
          <w:rFonts w:ascii="Times New Roman" w:hAnsi="Times New Roman" w:cs="Times New Roman"/>
          <w:b/>
          <w:sz w:val="28"/>
          <w:szCs w:val="28"/>
          <w:lang w:val="uk-UA"/>
        </w:rPr>
        <w:t>22</w:t>
      </w:r>
    </w:p>
    <w:p w:rsidR="00EF1589" w:rsidRPr="006C78A7" w:rsidRDefault="00F67AFE" w:rsidP="00F67AF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b/>
          <w:sz w:val="28"/>
          <w:szCs w:val="28"/>
          <w:lang w:val="uk-UA"/>
        </w:rPr>
        <w:t>Мета роботи: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3898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вивчити </w:t>
      </w:r>
      <w:r w:rsidR="004337DE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будову та функції </w:t>
      </w:r>
      <w:r w:rsidR="00E33898" w:rsidRPr="006C78A7">
        <w:rPr>
          <w:rFonts w:ascii="Times New Roman" w:hAnsi="Times New Roman" w:cs="Times New Roman"/>
          <w:sz w:val="28"/>
          <w:szCs w:val="28"/>
          <w:lang w:val="uk-UA"/>
        </w:rPr>
        <w:t>систем</w:t>
      </w:r>
      <w:r w:rsidR="004337DE" w:rsidRPr="006C78A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33898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7D5A" w:rsidRPr="006C78A7">
        <w:rPr>
          <w:rFonts w:ascii="Times New Roman" w:hAnsi="Times New Roman" w:cs="Times New Roman"/>
          <w:sz w:val="28"/>
          <w:szCs w:val="28"/>
          <w:lang w:val="uk-UA"/>
        </w:rPr>
        <w:t>виділення</w:t>
      </w:r>
      <w:r w:rsidR="00ED52F5" w:rsidRPr="006C78A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337DE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7D5A" w:rsidRPr="006C78A7">
        <w:rPr>
          <w:rFonts w:ascii="Times New Roman" w:hAnsi="Times New Roman" w:cs="Times New Roman"/>
          <w:sz w:val="28"/>
          <w:szCs w:val="28"/>
          <w:lang w:val="uk-UA"/>
        </w:rPr>
        <w:t>сформувати цілісне уявлення про закономірності функцій та процесів видільної системи, визначити механізми й закономірності діяльності системи виділення</w:t>
      </w:r>
      <w:r w:rsidR="007E4F58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F1589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засвоїти </w:t>
      </w:r>
      <w:r w:rsidR="00E33898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вікові особливості </w:t>
      </w:r>
      <w:r w:rsidR="00CD7D5A" w:rsidRPr="006C78A7">
        <w:rPr>
          <w:rFonts w:ascii="Times New Roman" w:hAnsi="Times New Roman" w:cs="Times New Roman"/>
          <w:sz w:val="28"/>
          <w:szCs w:val="28"/>
          <w:lang w:val="uk-UA"/>
        </w:rPr>
        <w:t>системи виділення.</w:t>
      </w:r>
    </w:p>
    <w:p w:rsidR="007E4F58" w:rsidRPr="006C78A7" w:rsidRDefault="007E4F58" w:rsidP="003C4FAE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:rsidR="003C4FAE" w:rsidRPr="006C78A7" w:rsidRDefault="003C4FAE" w:rsidP="003C4FAE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6C78A7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Теоретична частина</w:t>
      </w:r>
    </w:p>
    <w:p w:rsidR="00296A63" w:rsidRPr="006C78A7" w:rsidRDefault="00296A63" w:rsidP="003C4FAE">
      <w:pPr>
        <w:spacing w:after="0"/>
        <w:contextualSpacing/>
        <w:jc w:val="center"/>
        <w:rPr>
          <w:rFonts w:ascii="Times New Roman" w:hAnsi="Times New Roman" w:cs="Times New Roman"/>
          <w:sz w:val="18"/>
          <w:szCs w:val="18"/>
          <w:u w:val="single"/>
          <w:lang w:val="uk-UA"/>
        </w:rPr>
      </w:pPr>
    </w:p>
    <w:p w:rsidR="0033530D" w:rsidRPr="006C78A7" w:rsidRDefault="0033530D" w:rsidP="0033530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У процесі життєдіяльності в організмі людини постійно утворюються продукти розпаду органічних сполук, які можуть призвести до самоотруєння. </w:t>
      </w:r>
      <w:r w:rsidRPr="006C78A7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Процес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видалення їх з організму носить назву </w:t>
      </w:r>
      <w:r w:rsidRPr="006C78A7">
        <w:rPr>
          <w:rFonts w:ascii="Times New Roman" w:hAnsi="Times New Roman" w:cs="Times New Roman"/>
          <w:b/>
          <w:i/>
          <w:sz w:val="28"/>
          <w:szCs w:val="28"/>
          <w:lang w:val="uk-UA"/>
        </w:rPr>
        <w:t>виділення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, а органи, що у цьому процесі </w:t>
      </w:r>
      <w:r w:rsidR="003A7E98" w:rsidRPr="006C78A7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b/>
          <w:i/>
          <w:sz w:val="28"/>
          <w:szCs w:val="28"/>
          <w:lang w:val="uk-UA"/>
        </w:rPr>
        <w:t>видільними органами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. До видільни</w:t>
      </w:r>
      <w:r w:rsidR="003A7E98" w:rsidRPr="006C78A7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орган</w:t>
      </w:r>
      <w:r w:rsidR="003A7E98" w:rsidRPr="006C78A7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людини відносять</w:t>
      </w:r>
      <w:r w:rsidR="003A7E98" w:rsidRPr="006C78A7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легені, шлунково-кишковий тракт, шкіру, нирки.</w:t>
      </w:r>
    </w:p>
    <w:p w:rsidR="00BB7F0F" w:rsidRPr="006C78A7" w:rsidRDefault="00BB7F0F" w:rsidP="0033530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4691" w:rsidRPr="006C78A7" w:rsidRDefault="00EB4691" w:rsidP="00EB4691">
      <w:pPr>
        <w:spacing w:after="0"/>
        <w:contextualSpacing/>
        <w:jc w:val="center"/>
        <w:rPr>
          <w:rFonts w:ascii="Times New Roman" w:hAnsi="Times New Roman" w:cs="Times New Roman"/>
          <w:b/>
          <w:bCs/>
          <w:i/>
          <w:iCs/>
          <w:sz w:val="2"/>
          <w:szCs w:val="2"/>
          <w:lang w:val="uk-UA"/>
        </w:rPr>
      </w:pPr>
      <w:r w:rsidRPr="006C78A7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 wp14:anchorId="26DD103C" wp14:editId="09C48E04">
            <wp:extent cx="3775728" cy="2365248"/>
            <wp:effectExtent l="0" t="0" r="0" b="0"/>
            <wp:docPr id="2" name="Рисунок 2" descr="C:\Users\Tatyana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yana\Desktop\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548" cy="2360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691" w:rsidRPr="006C78A7" w:rsidRDefault="00EB4691" w:rsidP="00EB4691">
      <w:pPr>
        <w:spacing w:after="0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 wp14:anchorId="5488D61D" wp14:editId="208B0C40">
            <wp:extent cx="3799116" cy="2267712"/>
            <wp:effectExtent l="0" t="0" r="0" b="0"/>
            <wp:docPr id="7" name="Рисунок 7" descr="C:\Users\Tatyana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tyana\Desktop\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250" cy="22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F0F" w:rsidRPr="006C78A7" w:rsidRDefault="00BB7F0F" w:rsidP="00BB7F0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Легені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виділяють в навколишнє середовище кінцевий продукт                                     дихання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вуглекислий газ, що утворюється в процесі обміну речовин і у великих кількостях є токсичною сполукою. Крім цього, через легені при диханні виділяються пари води (до 400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мл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на добу у дорослої людини), таким чином вони беруть участь у водному обміні і терморегуляції.</w:t>
      </w:r>
    </w:p>
    <w:p w:rsidR="00BB7F0F" w:rsidRPr="006C78A7" w:rsidRDefault="00BB7F0F" w:rsidP="00BB7F0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b/>
          <w:i/>
          <w:sz w:val="28"/>
          <w:szCs w:val="28"/>
          <w:lang w:val="uk-UA"/>
        </w:rPr>
        <w:t>Шлунково-кишковий тракт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виділяє деяку кількість води, яке може варіювати у великих межах, жовчні кислоти, холестерин, деякі лікарські речовини, солі важких металів (залізо, кадмій, марганець) і неперетравлені залишки їжі у вигляді калових мас. Продукти обміну виділяються в порожнину шлунково-кишкового тракту травними залозами і разом з неперетравленими залишками їжі видаляються з організму у вигляді калових мас.</w:t>
      </w:r>
    </w:p>
    <w:p w:rsidR="007275BF" w:rsidRPr="006C78A7" w:rsidRDefault="00BB7F0F" w:rsidP="00BB7F0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Шкіра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виконує видільну функцію за рахунок наявності потових і сальних залоз. Потові залози закладені в підшкірній клітковині і по поверхні тіла поширені нерівномірно. Найбільшу кількість потових залоз розташовано на долонях, підошвах і в пахвових западинах. Вони мають форму клубочків і являють собою трубчасті залози. Потові залози виконують кілька функцій: виділяють кінцеві продукти обміну речовин (сечовина, сечова кислота,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креатинін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та ін.).</w:t>
      </w:r>
    </w:p>
    <w:p w:rsidR="0033530D" w:rsidRPr="006C78A7" w:rsidRDefault="0033530D" w:rsidP="0033530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Потові залози до деякої міри здатні компенсувати видільну функцію нирок в тих випадках, коли вона недостатня. При цьому потовиділення збільшується в 2-3 рази і в складі </w:t>
      </w:r>
      <w:r w:rsidR="00E2601F" w:rsidRPr="006C78A7">
        <w:rPr>
          <w:rFonts w:ascii="Times New Roman" w:hAnsi="Times New Roman" w:cs="Times New Roman"/>
          <w:sz w:val="28"/>
          <w:szCs w:val="28"/>
          <w:lang w:val="uk-UA"/>
        </w:rPr>
        <w:t>поту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підвищується вміст сечовини.</w:t>
      </w:r>
    </w:p>
    <w:p w:rsidR="0033530D" w:rsidRPr="006C78A7" w:rsidRDefault="0033530D" w:rsidP="0033530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sz w:val="28"/>
          <w:szCs w:val="28"/>
          <w:lang w:val="uk-UA"/>
        </w:rPr>
        <w:t>Потовиділення являє собою рефлекторний процес і регулюється нервовою системою, переважно симпатич</w:t>
      </w:r>
      <w:r w:rsidR="00E2601F" w:rsidRPr="006C78A7">
        <w:rPr>
          <w:rFonts w:ascii="Times New Roman" w:hAnsi="Times New Roman" w:cs="Times New Roman"/>
          <w:sz w:val="28"/>
          <w:szCs w:val="28"/>
          <w:lang w:val="uk-UA"/>
        </w:rPr>
        <w:t>ним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відділо</w:t>
      </w:r>
      <w:r w:rsidR="00E2601F" w:rsidRPr="006C78A7">
        <w:rPr>
          <w:rFonts w:ascii="Times New Roman" w:hAnsi="Times New Roman" w:cs="Times New Roman"/>
          <w:sz w:val="28"/>
          <w:szCs w:val="28"/>
          <w:lang w:val="uk-UA"/>
        </w:rPr>
        <w:t>м вегетативної нервової системи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. Пото</w:t>
      </w:r>
      <w:r w:rsidR="00E2601F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ві залози кожної ділянки тіла </w:t>
      </w:r>
      <w:proofErr w:type="spellStart"/>
      <w:r w:rsidR="00E2601F" w:rsidRPr="006C78A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5B1BF1" w:rsidRPr="006C78A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ервуються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від відповідних сегментів спинного мозку. Крім спинномозкових центрів потовиділення існує центр потовиділення в довгастому мозку, який, у свою чергу, регулюється вищими вегетативними центрами, розташованими в гіпоталамусі. Можна відзначити і вплив на потовиділення кори головного мозку (наприклад, пітливість при хвилюванні, збентеженні). Крім рефлекторного існує гуморальний механізм збудження центрів потовиділення. Активність центрів потовиділення залежить від температури крові, що омиває їх нейрони.</w:t>
      </w:r>
    </w:p>
    <w:p w:rsidR="0033530D" w:rsidRPr="006C78A7" w:rsidRDefault="0033530D" w:rsidP="0033530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Сальні і молочні залози</w:t>
      </w:r>
      <w:r w:rsidR="005B1BF1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теж відносяться до видільної системи, але </w:t>
      </w:r>
      <w:r w:rsidR="005B1BF1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продукти , що ними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виділяються не є продуктами кінцевого обміну. Сальні і молочні залози виділяють шкірний жир і молоко, які мають важливе фізіологічне значення.</w:t>
      </w:r>
    </w:p>
    <w:p w:rsidR="00D84BE4" w:rsidRPr="006C78A7" w:rsidRDefault="00D84BE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D84BE4" w:rsidRPr="006C78A7" w:rsidRDefault="00D84BE4" w:rsidP="00D84BE4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Вікові особливості системи виділення</w:t>
      </w:r>
    </w:p>
    <w:p w:rsidR="00D84BE4" w:rsidRPr="006C78A7" w:rsidRDefault="00D84BE4" w:rsidP="00D84BE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sz w:val="28"/>
          <w:szCs w:val="28"/>
          <w:lang w:val="uk-UA"/>
        </w:rPr>
        <w:t>У новонародженої дитини середня вага нирок становить 12 г. Ростуть нирки до 30 років (у цьому віці їх вага дорівнює 150 г). Інтенсивність зростання нирок неоднакова в різні вікові періоди. Найбільш інтенсивно вони ростуть у перші 3 роки життя, у період статевого дозрівання та у 20–30 років. Нирки новонароджених мають часточкову будову, яка дещо згладжується до 1 року за рахунок збільшення діаметра та довжини сечових канальців. Збільшення об'єму та кількості цих канальців сприяє згладжуванню меж між частками нирок.</w:t>
      </w:r>
    </w:p>
    <w:p w:rsidR="00D84BE4" w:rsidRPr="006C78A7" w:rsidRDefault="00D84BE4" w:rsidP="00D84BE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У 5 років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дольчатість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нирок у переважної більшості дітей зникає. Проте в окремих випадках часточкова будова нирок зберігається протягом усього життя. Співвідношення кіркового та мозкового шарів нирки з віком досить різко змінюється. Тоді як у дорослого товщина кіркового шару становить                 8 мм, а мозкового – 16 мм, у новонародженого вона дорівнює 2 мм і 8 мм відповідно. Отже, відношення товщини кіркового та мозкового шарів у дорослих дорівнює 1:2, а в дітей – 1:4. Зростання кіркового шару нирок відбувається особливо інтенсивно на 1-му році життя, коли товщина його подвоюється. У кірковій речовині нирок новонародженого міститься багато дрібних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мальпігієвих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тілець, досить щільно прилеглих одне до одного.                      На одиницю об'єму нирки новонародженого припадає 50 клубочків                         (у дорослих – 4–6, а у восьми -,</w:t>
      </w:r>
      <w:r w:rsidR="00C664DF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десятимісячних дітей – 18–20). З віком за рахунок росту сечові канальці значно</w:t>
      </w:r>
      <w:r w:rsidR="00C664DF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збільшують відстань між сусідніми тільцями і разом з тим відсувають їх від капсули</w:t>
      </w:r>
      <w:r w:rsidR="00C664DF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нирок. Усе це спричиняє у віці 1–2 років утворення під капсулою нирок</w:t>
      </w:r>
      <w:r w:rsidR="00C664DF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безклубочкового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шару, ширина якого збільшується до 14 років. У перші 20 днів життя у</w:t>
      </w:r>
      <w:r w:rsidR="00C664DF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дитини можуть утворюватися нові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мальпігієві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тільця. Разом із тим за весь період 1-го</w:t>
      </w:r>
      <w:r w:rsidR="00C664DF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року життя в нирці дитини є нефрони, яким властива редукція. З віком їх кількість</w:t>
      </w:r>
      <w:r w:rsidR="00C664DF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неухильно зменшується. Від 7 до 50 років редукція нефронів трапляється досить рідко.</w:t>
      </w:r>
      <w:r w:rsidR="00C664DF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Таким чином, не всі нефрони, закладені в ембріональному періоді, розвиваються до повного</w:t>
      </w:r>
      <w:r w:rsidR="00C664DF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дозрівання: частина із них піддається зворотному розвитку або гине. Причина цього</w:t>
      </w:r>
      <w:r w:rsidR="00C664DF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явища полягає в тому, що нервові волокна вростають у нирку після утворення</w:t>
      </w:r>
      <w:r w:rsidR="00C664DF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нефронів. Нефрони, позбавлені іннервації, піддаються редукції, заміщаються сполучною</w:t>
      </w:r>
      <w:r w:rsidR="00C664DF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тканиною, тобто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склерозуються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>. У новонароджених дітей нефрони незрілі через</w:t>
      </w:r>
      <w:r w:rsidR="00C664DF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особливості клітинної будови капсули нирок. Епітеліальні клітини внутрішнього листка</w:t>
      </w:r>
      <w:r w:rsidR="00C664DF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капсули дуже високі (циліндровий і кубічний епітелій). Сам листок покриває судинний</w:t>
      </w:r>
      <w:r w:rsidR="00C664DF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клубочок тільки ззовні, він не проникає </w:t>
      </w:r>
      <w:r w:rsidR="00C664DF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між окремими судинними петлями.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З віком</w:t>
      </w:r>
      <w:r w:rsidR="00C664DF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висота клітин зменшується: циліндровий епітелій перетворюється спочатку на кубічний, а</w:t>
      </w:r>
      <w:r w:rsidR="00C664DF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потім на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lastRenderedPageBreak/>
        <w:t>плоский. Причому внутрішній листок капсули починає проникати між судинними</w:t>
      </w:r>
      <w:r w:rsidR="00C664DF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петлями, рівномірно їх покриваючи. Діаметр клубочка у новонароджених дуже малий, тому</w:t>
      </w:r>
      <w:r w:rsidR="00C664DF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загальна поверхня фільтрації, що припадає на одиницю маси нирок, виявляється значно</w:t>
      </w:r>
      <w:r w:rsidR="00C664DF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меншою, ніж у дорослої людини. Сечові канальці в новонароджених дуже вузькі та тонкі.</w:t>
      </w:r>
      <w:r w:rsidR="00C664DF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Петля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Генле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коротка, вершина її заходить у кірковий шар. Діаметр сечових канальців, як</w:t>
      </w:r>
      <w:r w:rsidR="00C664DF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і ниркових тілець, до 30 років збільшується. Поперечний діаметр звитих канальців нирок</w:t>
      </w:r>
      <w:r w:rsidR="00C664DF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дітей у 2 рази вужчий, ніж у дорослих. У новонароджених діаметр одного канальця</w:t>
      </w:r>
      <w:r w:rsidR="00C664DF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становить 18–23 мкм, у дорослого – 40–60 мкм. Ниркова балія в новонароджених і грудних</w:t>
      </w:r>
      <w:r w:rsidR="00C664DF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дітей найчастіше вміщена в самій паренхімі нирки. Чим старша дитина, тим більше</w:t>
      </w:r>
      <w:r w:rsidR="00C664DF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випадків розташування балії поза нирковою паренхімою. У 3–5 років формується жирова</w:t>
      </w:r>
      <w:r w:rsidR="00C664DF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капсула нирки, що забезпечує пухке з'єднання нирок із наднирковими тканинами.</w:t>
      </w:r>
    </w:p>
    <w:p w:rsidR="00D84BE4" w:rsidRPr="006C78A7" w:rsidRDefault="00D84BE4" w:rsidP="00D84BE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sz w:val="28"/>
          <w:szCs w:val="28"/>
          <w:lang w:val="uk-UA"/>
        </w:rPr>
        <w:t>З віком змінюється судинна сітка нирок. Вікові зміни артеріальної системи нирок</w:t>
      </w:r>
      <w:r w:rsidR="00C664DF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виражені потовщенням зовнішньої та внутрішньої стінок артерій і зменшенням товщини</w:t>
      </w:r>
      <w:r w:rsidR="00C664DF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середньої стінки артерій. При цьому як у внутрішньому, так і в зовнішньому шарі у великій</w:t>
      </w:r>
      <w:r w:rsidR="00C664DF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кількості з'являються м'язові клітини. Тільки до 14 років товщина артеріальної стінки</w:t>
      </w:r>
      <w:r w:rsidR="00C664DF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судин нирок стає такою ж, як і в дорослих. У венозному сплетенні нирок</w:t>
      </w:r>
      <w:r w:rsidR="00C664DF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новонароджених неможливо виокремити стовбури. Останні з'являються тільки в</w:t>
      </w:r>
      <w:r w:rsidR="00C664DF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шестимісячному віці. У 2–4 роки схема будови вен нирок у дитини така ж, як і в</w:t>
      </w:r>
      <w:r w:rsidR="00C664DF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дорослого.</w:t>
      </w:r>
    </w:p>
    <w:p w:rsidR="00D84BE4" w:rsidRPr="006C78A7" w:rsidRDefault="00D84BE4" w:rsidP="00D84BE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sz w:val="28"/>
          <w:szCs w:val="28"/>
          <w:lang w:val="uk-UA"/>
        </w:rPr>
        <w:t>Лімфатична система ниркових балій у дітей пов'язана з лімфатичною системою</w:t>
      </w:r>
      <w:r w:rsidR="00C664DF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кишечника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тісніше, ніж у дорослих. Через це у дітей можливе поширення кишкових бактерій з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кишечника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до ниркових балій, що часто призводить до виникнення у них</w:t>
      </w:r>
      <w:r w:rsidR="00C664DF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запального процесу. У новонароджених нирки знаходяться дещо вище, ніж у дорослих.</w:t>
      </w:r>
      <w:r w:rsidR="00C664DF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Верхній полюс нирок перебуває на рівні нижнього краю 11-го грудного хребця; тільки до2 років у дітей рівень розташування нирок стає таким же, як і в дорослих.</w:t>
      </w:r>
    </w:p>
    <w:p w:rsidR="005F0E24" w:rsidRPr="006C78A7" w:rsidRDefault="00D84BE4" w:rsidP="00D84BE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i/>
          <w:sz w:val="28"/>
          <w:szCs w:val="28"/>
          <w:lang w:val="uk-UA"/>
        </w:rPr>
        <w:t>Вікові особливості функції нирок.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З віком змінюється кількість і склад сечі. Сечі в дітей</w:t>
      </w:r>
      <w:r w:rsidR="005F0E24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виділяється порівняно більше, ніж у дорослих, а сечовипускання відбувається частіше за</w:t>
      </w:r>
      <w:r w:rsidR="005F0E24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рахунок інтенсивного водного обміну, а також за наявності великої кількості води та</w:t>
      </w:r>
      <w:r w:rsidR="005F0E24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вуглеводів у раціоні дитини. Лише у перші 3–4 дні кількість сечі, що виділяється, у</w:t>
      </w:r>
      <w:r w:rsidR="005F0E24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дітей невелика. У місячної дитини сечі виділяється за добу 350–380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мл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, до кінця </w:t>
      </w:r>
      <w:r w:rsidR="005F0E24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1-го</w:t>
      </w:r>
      <w:r w:rsidR="005F0E24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року життя – 750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мл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>, у 4–5 років – близько 1 л, у 10 років – 1,5 л, а в період статевого</w:t>
      </w:r>
      <w:r w:rsidR="005F0E24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дозрівання – до 2 л.</w:t>
      </w:r>
    </w:p>
    <w:p w:rsidR="00D84BE4" w:rsidRPr="006C78A7" w:rsidRDefault="00D84BE4" w:rsidP="00D84BE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 новонароджених реакція сечі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сильнокисла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, з віком вона стає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слабокислою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>. Реакція</w:t>
      </w:r>
      <w:r w:rsidR="005F0E24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сечі може змінюватися залежно від їжі. Якщо харчуватися переважно м'ясною їжею, то в</w:t>
      </w:r>
      <w:r w:rsidR="005F0E24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організмі утворюється багато кислих продуктів обміну, відповідно і сеча стає кислішою.</w:t>
      </w:r>
      <w:r w:rsidR="005F0E24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Якщо вживати рослинну їжу, то реакція сечі стає лужною. У новонароджених підвищена</w:t>
      </w:r>
      <w:r w:rsidR="005F0E24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проникність ниркового епітелію, тому в сечі майже завжди виявляють білок. Пізніше у</w:t>
      </w:r>
      <w:r w:rsidR="005F0E24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здорових дітей і дорослих білка в сечі не має бути.</w:t>
      </w:r>
    </w:p>
    <w:p w:rsidR="00D84BE4" w:rsidRPr="006C78A7" w:rsidRDefault="00D84BE4" w:rsidP="00D84BE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i/>
          <w:sz w:val="28"/>
          <w:szCs w:val="28"/>
          <w:lang w:val="uk-UA"/>
        </w:rPr>
        <w:t>Сечовипускання та його механізм.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Випускання сечі – процес рефлекторний. Надходячи</w:t>
      </w:r>
      <w:r w:rsidR="005F0E24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до сечового міхура, сеча викликає в ньому підвищення тиску, через що подразнюються</w:t>
      </w:r>
      <w:r w:rsidR="005F0E24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рецептори, що знаходяться у стінці міхура. Виникає збудження, що поширюється до центру</w:t>
      </w:r>
      <w:r w:rsidR="005F0E24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сечовипускання в нижній частині спинного мозку. Звідси імпульси надходять до</w:t>
      </w:r>
      <w:r w:rsidR="005F0E24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мускулатури міхура, примушуючи її скорочуватися; сфінктер при цьому розслаблюється і</w:t>
      </w:r>
      <w:r w:rsidR="005F0E24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сеча поступає з міхура в сечовипускальний канал. Це мимовільне випускання сечі. Воно</w:t>
      </w:r>
      <w:r w:rsidR="005F0E24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має місце у грудних дітей. Старші діти, як і дорослі, можуть довільно затримувати та</w:t>
      </w:r>
      <w:r w:rsidR="005F0E24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викликати сечовипускання. Це пов'язано із становленням кіркової, умовно-рефлекторної</w:t>
      </w:r>
      <w:r w:rsidR="005F0E24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регуляції сечовипускання. Зазвичай до дворічного віку у дітей уже сформовані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умовнорефлекторні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механізми затримки сечовипускання не тільки вдень, але і вночі. Проте у</w:t>
      </w:r>
      <w:r w:rsidR="005F0E24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віці 5–10 років, іноді до періоду статевого дозрівання, у дітей трапляється нічне мимовільне</w:t>
      </w:r>
      <w:r w:rsidR="005F0E24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нетримання сечі – енурез. В осінньо-зимові періоди року, у зв'язку з більшою можливістю</w:t>
      </w:r>
      <w:r w:rsidR="005F0E24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охолоджування організму, енурез частішає. З віком енурез, пов'язаний переважно з</w:t>
      </w:r>
      <w:r w:rsidR="005F0E24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функціональними відхиленнями психоневрологічного стану дітей, минає. Проте</w:t>
      </w:r>
      <w:r w:rsidR="005F0E24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обов'язково діти мають бути обстежені лікарями – урологом і невропатологом.</w:t>
      </w:r>
      <w:r w:rsidR="005F0E24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Спричиняють енурез психічні травми, перевтома (особливо від фізичних навантажень),</w:t>
      </w:r>
      <w:r w:rsidR="005F0E24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переохолодження, порушення сну, гостра їжа та велика кількість рідини, прийнята перед</w:t>
      </w:r>
      <w:r w:rsidR="005F0E24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сном. Діти дуже важко переживають свою недугу. Перебуваючи у стані хвилювання,</w:t>
      </w:r>
      <w:r w:rsidR="005F0E24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тривоги, вони довго не засинають, а потім занурюються в глибокий сон, під час якого</w:t>
      </w:r>
      <w:r w:rsidR="005F0E24"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слабкі позиви до сечовипускання вони не сприймають.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cr/>
      </w:r>
    </w:p>
    <w:p w:rsidR="00F67AFE" w:rsidRPr="006C78A7" w:rsidRDefault="00F67AFE" w:rsidP="00D84BE4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6C78A7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Практична частина</w:t>
      </w:r>
    </w:p>
    <w:p w:rsidR="00A375CB" w:rsidRPr="006C78A7" w:rsidRDefault="00A375CB" w:rsidP="00F67AFE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14"/>
          <w:szCs w:val="14"/>
          <w:u w:val="single"/>
          <w:lang w:val="uk-UA"/>
        </w:rPr>
      </w:pPr>
    </w:p>
    <w:p w:rsidR="00073AEA" w:rsidRPr="006C78A7" w:rsidRDefault="00073AEA" w:rsidP="00CB5870">
      <w:pPr>
        <w:spacing w:after="0"/>
        <w:ind w:firstLine="708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Завдання 1. </w:t>
      </w:r>
      <w:r w:rsidR="00644E66" w:rsidRPr="006C78A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Загальна будова </w:t>
      </w:r>
      <w:proofErr w:type="spellStart"/>
      <w:r w:rsidR="00F51F99" w:rsidRPr="006C78A7">
        <w:rPr>
          <w:rFonts w:ascii="Times New Roman" w:hAnsi="Times New Roman" w:cs="Times New Roman"/>
          <w:b/>
          <w:i/>
          <w:sz w:val="28"/>
          <w:szCs w:val="28"/>
        </w:rPr>
        <w:t>сечовидільної</w:t>
      </w:r>
      <w:proofErr w:type="spellEnd"/>
      <w:r w:rsidR="00F51F99" w:rsidRPr="006C78A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F51F99" w:rsidRPr="006C78A7">
        <w:rPr>
          <w:rFonts w:ascii="Times New Roman" w:hAnsi="Times New Roman" w:cs="Times New Roman"/>
          <w:b/>
          <w:i/>
          <w:sz w:val="28"/>
          <w:szCs w:val="28"/>
        </w:rPr>
        <w:t>системи</w:t>
      </w:r>
      <w:proofErr w:type="spellEnd"/>
      <w:r w:rsidR="00644E66" w:rsidRPr="006C78A7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F86795" w:rsidRPr="006C78A7" w:rsidRDefault="00CB5870" w:rsidP="00296A63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i/>
          <w:sz w:val="28"/>
          <w:szCs w:val="28"/>
          <w:lang w:val="uk-UA"/>
        </w:rPr>
        <w:t>*Ознайомитись з</w:t>
      </w:r>
      <w:r w:rsidR="00644E66" w:rsidRPr="006C78A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загальною будовою</w:t>
      </w:r>
      <w:r w:rsidRPr="006C78A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F51F99" w:rsidRPr="006C78A7">
        <w:rPr>
          <w:rFonts w:ascii="Times New Roman" w:hAnsi="Times New Roman" w:cs="Times New Roman"/>
          <w:i/>
          <w:sz w:val="28"/>
          <w:szCs w:val="28"/>
        </w:rPr>
        <w:t>сечовидільної</w:t>
      </w:r>
      <w:proofErr w:type="spellEnd"/>
      <w:r w:rsidR="00F51F99" w:rsidRPr="006C78A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51F99" w:rsidRPr="006C78A7">
        <w:rPr>
          <w:rFonts w:ascii="Times New Roman" w:hAnsi="Times New Roman" w:cs="Times New Roman"/>
          <w:i/>
          <w:sz w:val="28"/>
          <w:szCs w:val="28"/>
        </w:rPr>
        <w:t>системи</w:t>
      </w:r>
      <w:proofErr w:type="spellEnd"/>
      <w:r w:rsidR="00A57241" w:rsidRPr="006C78A7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AC263B" w:rsidRPr="006C78A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Замалювати в зошиті загальну будову сечовидільної системи та зробити відповідні позначення.</w:t>
      </w:r>
    </w:p>
    <w:p w:rsidR="00A57241" w:rsidRPr="006C78A7" w:rsidRDefault="00A57241" w:rsidP="00296A63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14"/>
          <w:szCs w:val="14"/>
          <w:lang w:val="uk-UA"/>
        </w:rPr>
      </w:pPr>
    </w:p>
    <w:p w:rsidR="00F51F99" w:rsidRPr="006C78A7" w:rsidRDefault="00F51F99" w:rsidP="00296A63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C78A7">
        <w:rPr>
          <w:rFonts w:ascii="Times New Roman" w:hAnsi="Times New Roman" w:cs="Times New Roman"/>
          <w:sz w:val="28"/>
          <w:szCs w:val="28"/>
        </w:rPr>
        <w:lastRenderedPageBreak/>
        <w:t>Важливу</w:t>
      </w:r>
      <w:proofErr w:type="spellEnd"/>
      <w:r w:rsidRPr="006C78A7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Pr="006C78A7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6C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78A7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Pr="006C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78A7">
        <w:rPr>
          <w:rFonts w:ascii="Times New Roman" w:hAnsi="Times New Roman" w:cs="Times New Roman"/>
          <w:sz w:val="28"/>
          <w:szCs w:val="28"/>
        </w:rPr>
        <w:t>відіграє</w:t>
      </w:r>
      <w:proofErr w:type="spellEnd"/>
      <w:r w:rsidRPr="006C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78A7">
        <w:rPr>
          <w:rFonts w:ascii="Times New Roman" w:hAnsi="Times New Roman" w:cs="Times New Roman"/>
          <w:sz w:val="28"/>
          <w:szCs w:val="28"/>
        </w:rPr>
        <w:t>сечовидільна</w:t>
      </w:r>
      <w:proofErr w:type="spellEnd"/>
      <w:r w:rsidRPr="006C78A7">
        <w:rPr>
          <w:rFonts w:ascii="Times New Roman" w:hAnsi="Times New Roman" w:cs="Times New Roman"/>
          <w:sz w:val="28"/>
          <w:szCs w:val="28"/>
        </w:rPr>
        <w:t xml:space="preserve"> система.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               До </w:t>
      </w:r>
      <w:r w:rsidRPr="006C78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сечовидільної системи </w:t>
      </w:r>
      <w:r w:rsidRPr="006C78A7">
        <w:rPr>
          <w:rFonts w:ascii="Times New Roman" w:hAnsi="Times New Roman" w:cs="Times New Roman"/>
          <w:sz w:val="28"/>
          <w:szCs w:val="28"/>
          <w:lang w:val="uk-UA"/>
        </w:rPr>
        <w:t>належать:</w:t>
      </w:r>
      <w:r w:rsidRPr="006C78A7">
        <w:rPr>
          <w:rFonts w:ascii="Times New Roman" w:hAnsi="Times New Roman" w:cs="Times New Roman"/>
          <w:b/>
          <w:sz w:val="28"/>
          <w:szCs w:val="28"/>
          <w:lang w:val="uk-UA"/>
        </w:rPr>
        <w:t>нирки, сечоводи, сечовий міхур, сечівник.</w:t>
      </w:r>
    </w:p>
    <w:p w:rsidR="001D69AF" w:rsidRPr="006C78A7" w:rsidRDefault="001D69AF" w:rsidP="001D69AF">
      <w:pPr>
        <w:spacing w:after="0"/>
        <w:contextualSpacing/>
        <w:jc w:val="center"/>
        <w:rPr>
          <w:rFonts w:ascii="Times New Roman" w:hAnsi="Times New Roman" w:cs="Times New Roman"/>
          <w:i/>
          <w:color w:val="003300"/>
          <w:sz w:val="32"/>
          <w:szCs w:val="32"/>
          <w:lang w:val="uk-UA"/>
        </w:rPr>
      </w:pPr>
      <w:r w:rsidRPr="006C78A7">
        <w:rPr>
          <w:rStyle w:val="a9"/>
          <w:rFonts w:ascii="Times New Roman" w:hAnsi="Times New Roman" w:cs="Times New Roman"/>
          <w:color w:val="003300"/>
          <w:sz w:val="32"/>
          <w:szCs w:val="32"/>
          <w:bdr w:val="none" w:sz="0" w:space="0" w:color="auto" w:frame="1"/>
          <w:shd w:val="clear" w:color="auto" w:fill="FFFFFF"/>
          <w:lang w:val="uk-UA"/>
        </w:rPr>
        <w:t xml:space="preserve">Загальна будова </w:t>
      </w:r>
      <w:proofErr w:type="spellStart"/>
      <w:r w:rsidR="00AC263B" w:rsidRPr="006C78A7">
        <w:rPr>
          <w:rStyle w:val="a9"/>
          <w:rFonts w:ascii="Times New Roman" w:hAnsi="Times New Roman" w:cs="Times New Roman"/>
          <w:color w:val="003300"/>
          <w:sz w:val="32"/>
          <w:szCs w:val="32"/>
          <w:bdr w:val="none" w:sz="0" w:space="0" w:color="auto" w:frame="1"/>
          <w:shd w:val="clear" w:color="auto" w:fill="FFFFFF"/>
        </w:rPr>
        <w:t>сечовид</w:t>
      </w:r>
      <w:proofErr w:type="spellEnd"/>
      <w:r w:rsidR="00AC263B" w:rsidRPr="006C78A7">
        <w:rPr>
          <w:rStyle w:val="a9"/>
          <w:rFonts w:ascii="Times New Roman" w:hAnsi="Times New Roman" w:cs="Times New Roman"/>
          <w:color w:val="003300"/>
          <w:sz w:val="32"/>
          <w:szCs w:val="32"/>
          <w:bdr w:val="none" w:sz="0" w:space="0" w:color="auto" w:frame="1"/>
          <w:shd w:val="clear" w:color="auto" w:fill="FFFFFF"/>
          <w:lang w:val="uk-UA"/>
        </w:rPr>
        <w:t>і</w:t>
      </w:r>
      <w:proofErr w:type="spellStart"/>
      <w:r w:rsidR="00AC263B" w:rsidRPr="006C78A7">
        <w:rPr>
          <w:rStyle w:val="a9"/>
          <w:rFonts w:ascii="Times New Roman" w:hAnsi="Times New Roman" w:cs="Times New Roman"/>
          <w:color w:val="003300"/>
          <w:sz w:val="32"/>
          <w:szCs w:val="32"/>
          <w:bdr w:val="none" w:sz="0" w:space="0" w:color="auto" w:frame="1"/>
          <w:shd w:val="clear" w:color="auto" w:fill="FFFFFF"/>
        </w:rPr>
        <w:t>льно</w:t>
      </w:r>
      <w:proofErr w:type="spellEnd"/>
      <w:r w:rsidR="00AC263B" w:rsidRPr="006C78A7">
        <w:rPr>
          <w:rStyle w:val="a9"/>
          <w:rFonts w:ascii="Times New Roman" w:hAnsi="Times New Roman" w:cs="Times New Roman"/>
          <w:color w:val="003300"/>
          <w:sz w:val="32"/>
          <w:szCs w:val="32"/>
          <w:bdr w:val="none" w:sz="0" w:space="0" w:color="auto" w:frame="1"/>
          <w:shd w:val="clear" w:color="auto" w:fill="FFFFFF"/>
          <w:lang w:val="uk-UA"/>
        </w:rPr>
        <w:t>ї</w:t>
      </w:r>
      <w:r w:rsidRPr="006C78A7">
        <w:rPr>
          <w:rStyle w:val="a9"/>
          <w:rFonts w:ascii="Times New Roman" w:hAnsi="Times New Roman" w:cs="Times New Roman"/>
          <w:color w:val="0033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C78A7">
        <w:rPr>
          <w:rStyle w:val="a9"/>
          <w:rFonts w:ascii="Times New Roman" w:hAnsi="Times New Roman" w:cs="Times New Roman"/>
          <w:color w:val="003300"/>
          <w:sz w:val="32"/>
          <w:szCs w:val="32"/>
          <w:bdr w:val="none" w:sz="0" w:space="0" w:color="auto" w:frame="1"/>
          <w:shd w:val="clear" w:color="auto" w:fill="FFFFFF"/>
        </w:rPr>
        <w:t>системи</w:t>
      </w:r>
      <w:proofErr w:type="spellEnd"/>
    </w:p>
    <w:p w:rsidR="00543FCB" w:rsidRPr="006C78A7" w:rsidRDefault="005F03C6" w:rsidP="001B002E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1161B471" wp14:editId="6C540793">
            <wp:extent cx="1905000" cy="2627560"/>
            <wp:effectExtent l="0" t="0" r="0" b="1905"/>
            <wp:docPr id="5" name="Рисунок 5" descr="C:\Users\Tatyana\Desktop\2 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yana\Desktop\2 imag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603" cy="263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9AF" w:rsidRPr="006C78A7" w:rsidRDefault="001D69AF" w:rsidP="000A33AD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Завдання 2. </w:t>
      </w:r>
      <w:r w:rsidR="003346AB" w:rsidRPr="006C78A7">
        <w:rPr>
          <w:rFonts w:ascii="Times New Roman" w:hAnsi="Times New Roman" w:cs="Times New Roman"/>
          <w:b/>
          <w:i/>
          <w:sz w:val="28"/>
          <w:szCs w:val="28"/>
          <w:lang w:val="uk-UA"/>
        </w:rPr>
        <w:t>Будова нирки</w:t>
      </w:r>
    </w:p>
    <w:p w:rsidR="001D69AF" w:rsidRPr="006C78A7" w:rsidRDefault="000A33AD" w:rsidP="000A33AD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i/>
          <w:sz w:val="28"/>
          <w:szCs w:val="28"/>
          <w:lang w:val="uk-UA"/>
        </w:rPr>
        <w:t>*</w:t>
      </w:r>
      <w:r w:rsidR="001D69AF" w:rsidRPr="006C78A7">
        <w:rPr>
          <w:rFonts w:ascii="Times New Roman" w:hAnsi="Times New Roman" w:cs="Times New Roman"/>
          <w:i/>
          <w:sz w:val="28"/>
          <w:szCs w:val="28"/>
          <w:lang w:val="uk-UA"/>
        </w:rPr>
        <w:t>Замалювати в зошиті та зробити відповідні позначення:</w:t>
      </w:r>
    </w:p>
    <w:p w:rsidR="000A33AD" w:rsidRPr="006C78A7" w:rsidRDefault="003346AB" w:rsidP="003346AB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І. </w:t>
      </w:r>
      <w:r w:rsidR="00F53828" w:rsidRPr="006C78A7">
        <w:rPr>
          <w:rFonts w:ascii="Times New Roman" w:hAnsi="Times New Roman" w:cs="Times New Roman"/>
          <w:i/>
          <w:sz w:val="28"/>
          <w:szCs w:val="28"/>
          <w:lang w:val="uk-UA"/>
        </w:rPr>
        <w:t>Сегментарна будова нирки</w:t>
      </w:r>
    </w:p>
    <w:p w:rsidR="00F53828" w:rsidRPr="006C78A7" w:rsidRDefault="00F53828" w:rsidP="003346AB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:rsidR="003346AB" w:rsidRPr="006C78A7" w:rsidRDefault="003346AB" w:rsidP="000A33AD">
      <w:pPr>
        <w:spacing w:after="0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6EB378E7" wp14:editId="76322256">
            <wp:extent cx="3700383" cy="1981200"/>
            <wp:effectExtent l="0" t="0" r="0" b="0"/>
            <wp:docPr id="8" name="Рисунок 8" descr="C:\Users\Tatyana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tyana\Desktop\image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329" cy="1981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828" w:rsidRPr="006C78A7" w:rsidRDefault="00F53828" w:rsidP="00F53828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F53828" w:rsidRPr="006C78A7" w:rsidRDefault="00F53828" w:rsidP="00F53828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i/>
          <w:sz w:val="28"/>
          <w:szCs w:val="28"/>
          <w:lang w:val="uk-UA"/>
        </w:rPr>
        <w:t>ІІ. Будова нирки в розрізі</w:t>
      </w:r>
    </w:p>
    <w:p w:rsidR="00F53828" w:rsidRPr="006C78A7" w:rsidRDefault="00F53828" w:rsidP="000A33AD">
      <w:pPr>
        <w:spacing w:after="0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7C5C3726" wp14:editId="78BC9B05">
            <wp:extent cx="2070724" cy="2105237"/>
            <wp:effectExtent l="0" t="0" r="6350" b="0"/>
            <wp:docPr id="9" name="Рисунок 9" descr="C:\Users\Tatyana\Desktop\Kidney_Pi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tyana\Desktop\Kidney_PioM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724" cy="2105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828" w:rsidRPr="006C78A7" w:rsidRDefault="00F53828" w:rsidP="00CB6163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 xml:space="preserve">Завдання 3. Будова </w:t>
      </w:r>
      <w:r w:rsidR="00A41FD2" w:rsidRPr="006C78A7">
        <w:rPr>
          <w:rFonts w:ascii="Times New Roman" w:hAnsi="Times New Roman" w:cs="Times New Roman"/>
          <w:b/>
          <w:i/>
          <w:sz w:val="28"/>
          <w:szCs w:val="28"/>
          <w:lang w:val="uk-UA"/>
        </w:rPr>
        <w:t>та кровопостачання нефрону</w:t>
      </w:r>
    </w:p>
    <w:p w:rsidR="00F53828" w:rsidRPr="006C78A7" w:rsidRDefault="0066237C" w:rsidP="0066237C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І. </w:t>
      </w:r>
      <w:r w:rsidR="00F53828" w:rsidRPr="006C78A7">
        <w:rPr>
          <w:rFonts w:ascii="Times New Roman" w:hAnsi="Times New Roman" w:cs="Times New Roman"/>
          <w:i/>
          <w:sz w:val="28"/>
          <w:szCs w:val="28"/>
          <w:lang w:val="uk-UA"/>
        </w:rPr>
        <w:t>Замалювати в зошиті та зробити відповідні позначення:</w:t>
      </w:r>
    </w:p>
    <w:p w:rsidR="00656323" w:rsidRPr="006C78A7" w:rsidRDefault="00656323" w:rsidP="0066237C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F53828" w:rsidRPr="006C78A7" w:rsidRDefault="00CB6163" w:rsidP="00A41FD2">
      <w:pPr>
        <w:spacing w:after="0"/>
        <w:ind w:left="-567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76941682" wp14:editId="2A3077A2">
            <wp:extent cx="3176872" cy="2159306"/>
            <wp:effectExtent l="0" t="0" r="5080" b="0"/>
            <wp:docPr id="12" name="Рисунок 12" descr="C:\Users\Tatyana\Desktop\загруже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atyana\Desktop\загружено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055" cy="2162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1FD2" w:rsidRPr="006C78A7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206A45D0" wp14:editId="28050CBD">
            <wp:extent cx="2335576" cy="2897436"/>
            <wp:effectExtent l="0" t="0" r="7620" b="0"/>
            <wp:docPr id="13" name="Рисунок 13" descr="C:\Users\Tatyana\Desktop\slide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atyana\Desktop\slide-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247" cy="291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323" w:rsidRPr="006C78A7" w:rsidRDefault="00656323" w:rsidP="0066237C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66237C" w:rsidRPr="006C78A7" w:rsidRDefault="0066237C" w:rsidP="0066237C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6C78A7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6C78A7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Pr="006C78A7">
        <w:rPr>
          <w:rFonts w:ascii="Times New Roman" w:hAnsi="Times New Roman" w:cs="Times New Roman"/>
          <w:i/>
          <w:sz w:val="28"/>
          <w:szCs w:val="28"/>
          <w:lang w:val="uk-UA"/>
        </w:rPr>
        <w:t>Види нефронів</w:t>
      </w:r>
      <w:r w:rsidR="00613760" w:rsidRPr="006C78A7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613760" w:rsidRPr="006C78A7" w:rsidRDefault="00613760" w:rsidP="0066237C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i/>
          <w:sz w:val="28"/>
          <w:szCs w:val="28"/>
          <w:lang w:val="uk-UA"/>
        </w:rPr>
        <w:t>* Дати визначення та вказати відмінності та функції</w:t>
      </w:r>
    </w:p>
    <w:p w:rsidR="00613760" w:rsidRPr="006C78A7" w:rsidRDefault="00613760" w:rsidP="0066237C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Кортикальні – </w:t>
      </w:r>
      <w:r w:rsidRPr="006C78A7">
        <w:rPr>
          <w:rFonts w:ascii="Times New Roman" w:hAnsi="Times New Roman" w:cs="Times New Roman"/>
          <w:i/>
          <w:sz w:val="28"/>
          <w:szCs w:val="28"/>
          <w:lang w:val="uk-UA"/>
        </w:rPr>
        <w:t xml:space="preserve">це </w:t>
      </w:r>
    </w:p>
    <w:p w:rsidR="0066237C" w:rsidRPr="006C78A7" w:rsidRDefault="00613760" w:rsidP="0066237C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6C78A7">
        <w:rPr>
          <w:rFonts w:ascii="Times New Roman" w:hAnsi="Times New Roman" w:cs="Times New Roman"/>
          <w:b/>
          <w:i/>
          <w:sz w:val="28"/>
          <w:szCs w:val="28"/>
          <w:lang w:val="uk-UA"/>
        </w:rPr>
        <w:t>Юкстамедуллярні</w:t>
      </w:r>
      <w:proofErr w:type="spellEnd"/>
      <w:r w:rsidRPr="006C78A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це </w:t>
      </w:r>
    </w:p>
    <w:p w:rsidR="00F53828" w:rsidRPr="006C78A7" w:rsidRDefault="00613760" w:rsidP="0066237C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6C78A7">
        <w:rPr>
          <w:rFonts w:ascii="Times New Roman" w:hAnsi="Times New Roman" w:cs="Times New Roman"/>
          <w:b/>
          <w:i/>
          <w:sz w:val="28"/>
          <w:szCs w:val="28"/>
          <w:lang w:val="uk-UA"/>
        </w:rPr>
        <w:t>Суперфіціальні</w:t>
      </w:r>
      <w:proofErr w:type="spellEnd"/>
      <w:r w:rsidRPr="006C78A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це </w:t>
      </w:r>
    </w:p>
    <w:p w:rsidR="00F53828" w:rsidRPr="006C78A7" w:rsidRDefault="00F53828" w:rsidP="000A33AD">
      <w:pPr>
        <w:spacing w:after="0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656323" w:rsidRPr="006C78A7" w:rsidRDefault="00656323" w:rsidP="000A33AD">
      <w:pPr>
        <w:spacing w:after="0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656323" w:rsidRPr="006C78A7" w:rsidRDefault="00656323" w:rsidP="00656323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4. Будова сечового міхура</w:t>
      </w:r>
    </w:p>
    <w:p w:rsidR="00656323" w:rsidRPr="006C78A7" w:rsidRDefault="00656323" w:rsidP="00656323">
      <w:pPr>
        <w:spacing w:after="0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i/>
          <w:sz w:val="28"/>
          <w:szCs w:val="28"/>
          <w:lang w:val="uk-UA"/>
        </w:rPr>
        <w:t>І. Замалювати в зошиті та зробити відповідні позначення:</w:t>
      </w:r>
    </w:p>
    <w:p w:rsidR="00656323" w:rsidRPr="006C78A7" w:rsidRDefault="00656323" w:rsidP="00656323">
      <w:pPr>
        <w:spacing w:after="0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F53828" w:rsidRPr="006C78A7" w:rsidRDefault="00656323" w:rsidP="000A33AD">
      <w:pPr>
        <w:spacing w:after="0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64C66FC5" wp14:editId="2BBAD2DA">
            <wp:extent cx="3468841" cy="2952521"/>
            <wp:effectExtent l="0" t="0" r="0" b="635"/>
            <wp:docPr id="15" name="Рисунок 15" descr="C:\Users\Tatyana\Desktop\image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atyana\Desktop\image01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209" cy="2952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323" w:rsidRPr="006C78A7" w:rsidRDefault="00656323" w:rsidP="000A33AD">
      <w:pPr>
        <w:spacing w:after="0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  <w:sectPr w:rsidR="00656323" w:rsidRPr="006C78A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447AF" w:rsidRPr="006C78A7" w:rsidRDefault="006447AF" w:rsidP="006008E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 xml:space="preserve">Завдання </w:t>
      </w:r>
      <w:r w:rsidR="006008ED" w:rsidRPr="006C78A7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Pr="006C78A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</w:t>
      </w:r>
      <w:r w:rsidR="006008ED" w:rsidRPr="006C78A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Основні функції </w:t>
      </w:r>
      <w:r w:rsidR="00521476" w:rsidRPr="006C78A7">
        <w:rPr>
          <w:rFonts w:ascii="Times New Roman" w:hAnsi="Times New Roman" w:cs="Times New Roman"/>
          <w:b/>
          <w:i/>
          <w:sz w:val="28"/>
          <w:szCs w:val="28"/>
          <w:lang w:val="uk-UA"/>
        </w:rPr>
        <w:t>та вікові особливості органів сечовидільної</w:t>
      </w:r>
      <w:r w:rsidR="006008ED" w:rsidRPr="006C78A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системи</w:t>
      </w:r>
    </w:p>
    <w:p w:rsidR="00793448" w:rsidRPr="006C78A7" w:rsidRDefault="008A2A07" w:rsidP="006008ED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i/>
          <w:sz w:val="28"/>
          <w:szCs w:val="28"/>
          <w:lang w:val="uk-UA"/>
        </w:rPr>
        <w:t>*Заповнити таблицю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A2A07" w:rsidRPr="006C78A7" w:rsidTr="008A2A07">
        <w:tc>
          <w:tcPr>
            <w:tcW w:w="3190" w:type="dxa"/>
          </w:tcPr>
          <w:p w:rsidR="006008ED" w:rsidRPr="006C78A7" w:rsidRDefault="00521476" w:rsidP="008A2A07">
            <w:pPr>
              <w:spacing w:line="3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78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Назва органу</w:t>
            </w:r>
          </w:p>
        </w:tc>
        <w:tc>
          <w:tcPr>
            <w:tcW w:w="3190" w:type="dxa"/>
          </w:tcPr>
          <w:p w:rsidR="006008ED" w:rsidRPr="006C78A7" w:rsidRDefault="00521476" w:rsidP="00521476">
            <w:pPr>
              <w:spacing w:line="3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78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Функції</w:t>
            </w:r>
          </w:p>
        </w:tc>
        <w:tc>
          <w:tcPr>
            <w:tcW w:w="3191" w:type="dxa"/>
          </w:tcPr>
          <w:p w:rsidR="006008ED" w:rsidRPr="006C78A7" w:rsidRDefault="00521476" w:rsidP="008A2A07">
            <w:pPr>
              <w:spacing w:line="3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78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Вікові особливості</w:t>
            </w:r>
          </w:p>
        </w:tc>
      </w:tr>
      <w:tr w:rsidR="008A2A07" w:rsidRPr="006C78A7" w:rsidTr="008A2A07">
        <w:tc>
          <w:tcPr>
            <w:tcW w:w="3190" w:type="dxa"/>
          </w:tcPr>
          <w:p w:rsidR="006008ED" w:rsidRPr="006C78A7" w:rsidRDefault="00521476" w:rsidP="00521476">
            <w:pPr>
              <w:spacing w:line="36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78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Нирки</w:t>
            </w:r>
          </w:p>
        </w:tc>
        <w:tc>
          <w:tcPr>
            <w:tcW w:w="3190" w:type="dxa"/>
          </w:tcPr>
          <w:p w:rsidR="008A2A07" w:rsidRPr="006C78A7" w:rsidRDefault="008A2A07" w:rsidP="006008ED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8A2A07" w:rsidRPr="006C78A7" w:rsidRDefault="008A2A07" w:rsidP="006008ED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8A2A07" w:rsidRPr="006C78A7" w:rsidTr="008A2A07">
        <w:tc>
          <w:tcPr>
            <w:tcW w:w="3190" w:type="dxa"/>
          </w:tcPr>
          <w:p w:rsidR="006008ED" w:rsidRPr="006C78A7" w:rsidRDefault="00521476" w:rsidP="00F440F9">
            <w:pPr>
              <w:spacing w:line="36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78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Сечоводи</w:t>
            </w:r>
          </w:p>
        </w:tc>
        <w:tc>
          <w:tcPr>
            <w:tcW w:w="3190" w:type="dxa"/>
          </w:tcPr>
          <w:p w:rsidR="008A2A07" w:rsidRPr="006C78A7" w:rsidRDefault="008A2A07" w:rsidP="006008ED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8A2A07" w:rsidRPr="006C78A7" w:rsidRDefault="008A2A07" w:rsidP="006008ED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8A2A07" w:rsidRPr="006C78A7" w:rsidTr="008A2A07">
        <w:tc>
          <w:tcPr>
            <w:tcW w:w="3190" w:type="dxa"/>
          </w:tcPr>
          <w:p w:rsidR="006008ED" w:rsidRPr="006C78A7" w:rsidRDefault="00521476" w:rsidP="00F440F9">
            <w:pPr>
              <w:spacing w:line="36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8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proofErr w:type="spellStart"/>
            <w:r w:rsidRPr="006C7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ечовий</w:t>
            </w:r>
            <w:proofErr w:type="spellEnd"/>
            <w:r w:rsidRPr="006C7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C7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міхур</w:t>
            </w:r>
            <w:proofErr w:type="spellEnd"/>
          </w:p>
        </w:tc>
        <w:tc>
          <w:tcPr>
            <w:tcW w:w="3190" w:type="dxa"/>
          </w:tcPr>
          <w:p w:rsidR="008A2A07" w:rsidRPr="006C78A7" w:rsidRDefault="008A2A07" w:rsidP="006008ED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8A2A07" w:rsidRPr="006C78A7" w:rsidRDefault="008A2A07" w:rsidP="006008ED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8A2A07" w:rsidRPr="006C78A7" w:rsidTr="008A2A07">
        <w:tc>
          <w:tcPr>
            <w:tcW w:w="3190" w:type="dxa"/>
          </w:tcPr>
          <w:p w:rsidR="006008ED" w:rsidRPr="006C78A7" w:rsidRDefault="00521476" w:rsidP="00F440F9">
            <w:pPr>
              <w:spacing w:line="36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78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Сечівник</w:t>
            </w:r>
          </w:p>
        </w:tc>
        <w:tc>
          <w:tcPr>
            <w:tcW w:w="3190" w:type="dxa"/>
          </w:tcPr>
          <w:p w:rsidR="008A2A07" w:rsidRPr="006C78A7" w:rsidRDefault="008A2A07" w:rsidP="006008ED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8A2A07" w:rsidRPr="006C78A7" w:rsidRDefault="008A2A07" w:rsidP="006008ED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:rsidR="008A2A07" w:rsidRPr="006C78A7" w:rsidRDefault="008A2A07" w:rsidP="006008ED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C67F93" w:rsidRPr="006C78A7" w:rsidRDefault="00C67F93" w:rsidP="00A51049">
      <w:pPr>
        <w:spacing w:after="0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C3446" w:rsidRPr="006C78A7" w:rsidRDefault="000C3446" w:rsidP="000C3446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78A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Завдання 6. </w:t>
      </w:r>
      <w:proofErr w:type="spellStart"/>
      <w:r w:rsidRPr="006C78A7">
        <w:rPr>
          <w:rFonts w:ascii="Times New Roman" w:hAnsi="Times New Roman" w:cs="Times New Roman"/>
          <w:b/>
          <w:i/>
          <w:sz w:val="28"/>
          <w:szCs w:val="28"/>
        </w:rPr>
        <w:t>Механізм</w:t>
      </w:r>
      <w:proofErr w:type="spellEnd"/>
      <w:r w:rsidRPr="006C78A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C78A7">
        <w:rPr>
          <w:rFonts w:ascii="Times New Roman" w:hAnsi="Times New Roman" w:cs="Times New Roman"/>
          <w:b/>
          <w:i/>
          <w:sz w:val="28"/>
          <w:szCs w:val="28"/>
        </w:rPr>
        <w:t>утворення</w:t>
      </w:r>
      <w:proofErr w:type="spellEnd"/>
      <w:r w:rsidRPr="006C78A7">
        <w:rPr>
          <w:rFonts w:ascii="Times New Roman" w:hAnsi="Times New Roman" w:cs="Times New Roman"/>
          <w:b/>
          <w:i/>
          <w:sz w:val="28"/>
          <w:szCs w:val="28"/>
        </w:rPr>
        <w:t xml:space="preserve"> та </w:t>
      </w:r>
      <w:proofErr w:type="spellStart"/>
      <w:r w:rsidRPr="006C78A7">
        <w:rPr>
          <w:rFonts w:ascii="Times New Roman" w:hAnsi="Times New Roman" w:cs="Times New Roman"/>
          <w:b/>
          <w:i/>
          <w:sz w:val="28"/>
          <w:szCs w:val="28"/>
        </w:rPr>
        <w:t>виведення</w:t>
      </w:r>
      <w:proofErr w:type="spellEnd"/>
      <w:r w:rsidRPr="006C78A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C78A7">
        <w:rPr>
          <w:rFonts w:ascii="Times New Roman" w:hAnsi="Times New Roman" w:cs="Times New Roman"/>
          <w:b/>
          <w:i/>
          <w:sz w:val="28"/>
          <w:szCs w:val="28"/>
        </w:rPr>
        <w:t>сечі</w:t>
      </w:r>
      <w:proofErr w:type="spellEnd"/>
    </w:p>
    <w:p w:rsidR="000C3446" w:rsidRPr="006C78A7" w:rsidRDefault="00646E35" w:rsidP="008428B3">
      <w:pPr>
        <w:pStyle w:val="a3"/>
        <w:numPr>
          <w:ilvl w:val="0"/>
          <w:numId w:val="1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i/>
          <w:sz w:val="28"/>
          <w:szCs w:val="28"/>
          <w:lang w:val="uk-UA"/>
        </w:rPr>
        <w:t>Пояснити механізм утворення первинної та вторинної сечі</w:t>
      </w:r>
    </w:p>
    <w:p w:rsidR="008428B3" w:rsidRPr="006C78A7" w:rsidRDefault="00646E35" w:rsidP="008428B3">
      <w:pPr>
        <w:pStyle w:val="a3"/>
        <w:numPr>
          <w:ilvl w:val="0"/>
          <w:numId w:val="1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i/>
          <w:sz w:val="28"/>
          <w:szCs w:val="28"/>
          <w:lang w:val="uk-UA"/>
        </w:rPr>
        <w:t>Пояснити механізм виведення сечі</w:t>
      </w:r>
    </w:p>
    <w:p w:rsidR="008428B3" w:rsidRPr="006C78A7" w:rsidRDefault="008428B3" w:rsidP="008428B3">
      <w:pPr>
        <w:pStyle w:val="a3"/>
        <w:numPr>
          <w:ilvl w:val="0"/>
          <w:numId w:val="1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i/>
          <w:sz w:val="28"/>
          <w:szCs w:val="28"/>
          <w:lang w:val="uk-UA"/>
        </w:rPr>
        <w:t>Дати пояснення процесам: ф</w:t>
      </w:r>
      <w:r w:rsidR="00646E35" w:rsidRPr="006C78A7">
        <w:rPr>
          <w:rFonts w:ascii="Times New Roman" w:hAnsi="Times New Roman" w:cs="Times New Roman"/>
          <w:i/>
          <w:sz w:val="28"/>
          <w:szCs w:val="28"/>
          <w:lang w:val="uk-UA"/>
        </w:rPr>
        <w:t>ільтрація, реабсорбція та секреція</w:t>
      </w:r>
      <w:r w:rsidRPr="006C78A7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0C3446" w:rsidRPr="006C78A7" w:rsidRDefault="000C3446" w:rsidP="00793448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0C3446" w:rsidRPr="006C78A7" w:rsidRDefault="000C3446" w:rsidP="00793448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0C3446" w:rsidRPr="006C78A7" w:rsidRDefault="000C3446" w:rsidP="00793448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8E7B1D" w:rsidRPr="006C78A7" w:rsidRDefault="008E7B1D" w:rsidP="00F67AFE">
      <w:pPr>
        <w:tabs>
          <w:tab w:val="left" w:pos="1064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  <w:sectPr w:rsidR="008E7B1D" w:rsidRPr="006C78A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67AFE" w:rsidRPr="006C78A7" w:rsidRDefault="00F67AFE" w:rsidP="00F67AFE">
      <w:pPr>
        <w:tabs>
          <w:tab w:val="left" w:pos="1064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Література</w:t>
      </w:r>
    </w:p>
    <w:p w:rsidR="00F67AFE" w:rsidRPr="006C78A7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Антипчук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Ю. П.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Анатомiя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i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фiзiологiя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дитини (з основами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шкiльної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гiгiєни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). Практикум. /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Антипчук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Ю. П.,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Вожик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Й. Б., Лебедєва Н. С.,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Лунiна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Н. В. – К.: Вища школа, 1984. – 384 с</w:t>
      </w:r>
    </w:p>
    <w:p w:rsidR="00F67AFE" w:rsidRPr="006C78A7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Батуев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А. С.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Физиология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плода и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детей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Батуев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А. С.,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Глебовский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В. А., и др.;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ред. В.Д.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Глебовского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>. – М.: Медицина, 1988. – 224 с.</w:t>
      </w:r>
    </w:p>
    <w:p w:rsidR="00F67AFE" w:rsidRPr="006C78A7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Безруких М. М.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Возрастная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физиология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>: (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Физиология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развития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ребенка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) / Безруких М. М.,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Сонькин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В. Д.,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Фарбер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Д. А. – М.: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Издательский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центр «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Академия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>», 2002. – 416 с.</w:t>
      </w:r>
    </w:p>
    <w:p w:rsidR="00F67AFE" w:rsidRPr="006C78A7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Виноградов О. О. Вікова фізіологія : метод.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рек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. до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практ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. робіт / О. О. Виноградов, О. А. Виноградов, О. Д. Боярчук ;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закл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>. «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Луган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>. нац. ун–т імені Тараса Шевченка». – Луганськ : Вид–во ДЗ «ЛНУ імені Тараса Шевченка», 2010. – 50 с.</w:t>
      </w:r>
    </w:p>
    <w:p w:rsidR="00F67AFE" w:rsidRPr="006C78A7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Гальперин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С. И.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Анатомия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физиология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человека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/ С. И.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Гальперин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>. – М. : Медицина, 1974. – 468 с.</w:t>
      </w:r>
    </w:p>
    <w:p w:rsidR="00F67AFE" w:rsidRPr="006C78A7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sz w:val="28"/>
          <w:szCs w:val="28"/>
          <w:lang w:val="uk-UA"/>
        </w:rPr>
        <w:t>Даценко Й. І. Загальна гігієна. Керівництво до практичних занять / Даценко Й. І. – Львів: Афіша, 1988. – 146 с.</w:t>
      </w:r>
    </w:p>
    <w:p w:rsidR="00F67AFE" w:rsidRPr="006C78A7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Колосова Т. С.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Лабораторный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практикум по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экологии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человека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Учебно–методическое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пособие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/ Колосова Т. С., Морозова Л. В. –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Архангельск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Поморский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государственный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университет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>, 2002. – 181 с. ЛІТЕРАТУРА ВІКОВА АНАТОМІЯ ТА ФІЗІОЛОГІЯ Практикум 250</w:t>
      </w:r>
    </w:p>
    <w:p w:rsidR="00F67AFE" w:rsidRPr="006C78A7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Леонтьева Н. Н.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Анатомия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физиология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детского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организма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>: (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Внутренние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органы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) / Леонтьева Н. Н.,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Маринова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К. В. – М.: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Просвещение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>, 1976. – 239 с.</w:t>
      </w:r>
    </w:p>
    <w:p w:rsidR="00F67AFE" w:rsidRPr="006C78A7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Леонтьева Н. Н.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Анатомия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физиология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детского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организма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>: (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Основы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учения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о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клетке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развитии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организма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нервная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система,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опорно–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двигательный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аппарат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) / Леонтьева Н. Н.,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Маринова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К. В. – М.: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Просвещение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>, 1986. – 287с.</w:t>
      </w:r>
    </w:p>
    <w:p w:rsidR="00F67AFE" w:rsidRPr="006C78A7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Лысова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Н. Ф.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Возрастная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анатомия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физиология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школьная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гигиена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Лысова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Н. Ф.,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Айзман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Р. И.,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Завьялова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Я. Л.,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Ширшова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В. М. –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Новосибирск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Сиб.унив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изд–во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>, 2009. – 398с.</w:t>
      </w:r>
    </w:p>
    <w:p w:rsidR="00F67AFE" w:rsidRPr="006C78A7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Маркелова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Е. В.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Физиология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методическое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пособие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студентов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институтов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физической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культуры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Маркелова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Е. В.. – Владивосток: МГУ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адм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Г. И.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Невельского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>, – 2009. – 106 с.</w:t>
      </w:r>
    </w:p>
    <w:p w:rsidR="00F67AFE" w:rsidRPr="006C78A7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Назарова Е. Н.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Возрастная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анатомия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физиология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/ Назарова Е. Н.,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Жилов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Ю. Д. – М.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Издательский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центр «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Академия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>», 2008. – 272с.</w:t>
      </w:r>
    </w:p>
    <w:p w:rsidR="00F67AFE" w:rsidRPr="006C78A7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lastRenderedPageBreak/>
        <w:t>Обреимова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Н. И.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Основы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анатомии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физиологии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гигиены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детей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подростков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Обреимова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Н. И.,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Петрухина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А. С. – М.: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Издательский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центр «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Академия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>», 2000. – 376 с.</w:t>
      </w:r>
    </w:p>
    <w:p w:rsidR="00F67AFE" w:rsidRPr="006C78A7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Рожков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І. М. Вікова фізіологія: методичні вказівки/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Рожков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І. М.,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Спринь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О.Б., Голяка С. К. – Миколаїв, 2008. – 41 с.</w:t>
      </w:r>
    </w:p>
    <w:p w:rsidR="00F67AFE" w:rsidRPr="006C78A7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Сапин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Р. М.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Анатомия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физиология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детей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подростков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Сапин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Р. М.,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Брыксина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З. Г. – М.: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Издательский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центр «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Академия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>», 2004. – 456 с.</w:t>
      </w:r>
    </w:p>
    <w:p w:rsidR="00F67AFE" w:rsidRPr="006C78A7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Сапин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М. Р. Атлас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анатомии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человека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стоматологов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Сапин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М. Р.,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Никитюк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Д. Б., Литвиненко Л. М. – М. : Медицина, 2009. – 533 с.</w:t>
      </w:r>
    </w:p>
    <w:p w:rsidR="00F67AFE" w:rsidRPr="006C78A7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Смирнов Н. К.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Здоровьесберегающие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ВІКОВА АНАТОМІЯ ТА ФІЗІОЛОГІЯ Практикум 251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образовательные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технологии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психология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здоровья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школе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/ Смирнов Н. К. – М.: АРКТИ, 2005. – 320 с.</w:t>
      </w:r>
    </w:p>
    <w:p w:rsidR="00F67AFE" w:rsidRPr="006C78A7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Современные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технологии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сохранения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укрепления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здоровья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детей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общ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>. Ред. Н. В. Сократова. – М.: ТЦ Сфера, 2005. – 224 с.</w:t>
      </w:r>
    </w:p>
    <w:p w:rsidR="00F67AFE" w:rsidRPr="006C78A7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Фізичний розвиток дітей різних регіонів України / Під ред. А. М. Сердюка, Н. С. Польки. – К.: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Деркул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>, 2003. – 232 с.</w:t>
      </w:r>
    </w:p>
    <w:p w:rsidR="00F67AFE" w:rsidRPr="006C78A7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Хрипкова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А. Г.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Возрастная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физиология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школьная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гигиена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Хрипкова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А. Г.,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Антропова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М. В.,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Фарбер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Д. А. – М.: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Просвещение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>, 1990. – 319 с.</w:t>
      </w:r>
    </w:p>
    <w:p w:rsidR="00F67AFE" w:rsidRPr="006C78A7" w:rsidRDefault="00F67AFE" w:rsidP="00F67AF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Шмалєй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С. В. Фізіологія вищої нервової діяльності. Методичні рекомендації /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Шмалєй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С. В.,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Гасюк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О. М., </w:t>
      </w:r>
      <w:proofErr w:type="spellStart"/>
      <w:r w:rsidRPr="006C78A7">
        <w:rPr>
          <w:rFonts w:ascii="Times New Roman" w:hAnsi="Times New Roman" w:cs="Times New Roman"/>
          <w:sz w:val="28"/>
          <w:szCs w:val="28"/>
          <w:lang w:val="uk-UA"/>
        </w:rPr>
        <w:t>Головченко</w:t>
      </w:r>
      <w:proofErr w:type="spellEnd"/>
      <w:r w:rsidRPr="006C78A7">
        <w:rPr>
          <w:rFonts w:ascii="Times New Roman" w:hAnsi="Times New Roman" w:cs="Times New Roman"/>
          <w:sz w:val="28"/>
          <w:szCs w:val="28"/>
          <w:lang w:val="uk-UA"/>
        </w:rPr>
        <w:t xml:space="preserve"> І. В., Редька І. В. – Херсон: Вид–во ХДУ, 2007. – 58 с.</w:t>
      </w:r>
    </w:p>
    <w:p w:rsidR="00F67AFE" w:rsidRPr="008808CF" w:rsidRDefault="00F67AFE" w:rsidP="00F67AFE">
      <w:pPr>
        <w:pStyle w:val="a3"/>
        <w:spacing w:after="0"/>
        <w:jc w:val="both"/>
        <w:rPr>
          <w:lang w:val="uk-UA"/>
        </w:rPr>
      </w:pPr>
    </w:p>
    <w:p w:rsidR="00B0434F" w:rsidRPr="008808CF" w:rsidRDefault="00B0434F">
      <w:pPr>
        <w:rPr>
          <w:lang w:val="uk-UA"/>
        </w:rPr>
      </w:pPr>
    </w:p>
    <w:sectPr w:rsidR="00B0434F" w:rsidRPr="00880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100DA"/>
    <w:multiLevelType w:val="hybridMultilevel"/>
    <w:tmpl w:val="A142E28C"/>
    <w:lvl w:ilvl="0" w:tplc="937A57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193403E"/>
    <w:multiLevelType w:val="hybridMultilevel"/>
    <w:tmpl w:val="A2925B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68B4A94"/>
    <w:multiLevelType w:val="hybridMultilevel"/>
    <w:tmpl w:val="9636043A"/>
    <w:lvl w:ilvl="0" w:tplc="858491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EF23F8D"/>
    <w:multiLevelType w:val="hybridMultilevel"/>
    <w:tmpl w:val="E80E0032"/>
    <w:lvl w:ilvl="0" w:tplc="F84629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9510638"/>
    <w:multiLevelType w:val="hybridMultilevel"/>
    <w:tmpl w:val="72523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9508A0"/>
    <w:multiLevelType w:val="hybridMultilevel"/>
    <w:tmpl w:val="2B780776"/>
    <w:lvl w:ilvl="0" w:tplc="FD16DEE2">
      <w:start w:val="4"/>
      <w:numFmt w:val="decimal"/>
      <w:lvlText w:val="%1."/>
      <w:lvlJc w:val="left"/>
      <w:pPr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CFE3CA6"/>
    <w:multiLevelType w:val="hybridMultilevel"/>
    <w:tmpl w:val="BFAA7C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E3B35FA"/>
    <w:multiLevelType w:val="hybridMultilevel"/>
    <w:tmpl w:val="E8407D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F091989"/>
    <w:multiLevelType w:val="hybridMultilevel"/>
    <w:tmpl w:val="B4AC9F42"/>
    <w:lvl w:ilvl="0" w:tplc="CF2EB1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F22A3"/>
    <w:multiLevelType w:val="hybridMultilevel"/>
    <w:tmpl w:val="6722E6DC"/>
    <w:lvl w:ilvl="0" w:tplc="F84629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18C525A"/>
    <w:multiLevelType w:val="hybridMultilevel"/>
    <w:tmpl w:val="13B6A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AB3360"/>
    <w:multiLevelType w:val="hybridMultilevel"/>
    <w:tmpl w:val="3D649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8"/>
  </w:num>
  <w:num w:numId="5">
    <w:abstractNumId w:val="10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63A"/>
    <w:rsid w:val="000064B1"/>
    <w:rsid w:val="00006DCB"/>
    <w:rsid w:val="000112D3"/>
    <w:rsid w:val="0001168F"/>
    <w:rsid w:val="000124D6"/>
    <w:rsid w:val="00026415"/>
    <w:rsid w:val="000300B5"/>
    <w:rsid w:val="000546A7"/>
    <w:rsid w:val="00061066"/>
    <w:rsid w:val="000657A1"/>
    <w:rsid w:val="00073AEA"/>
    <w:rsid w:val="00073BD7"/>
    <w:rsid w:val="00095522"/>
    <w:rsid w:val="000955C3"/>
    <w:rsid w:val="000A33AD"/>
    <w:rsid w:val="000A39A7"/>
    <w:rsid w:val="000B3973"/>
    <w:rsid w:val="000C277F"/>
    <w:rsid w:val="000C3446"/>
    <w:rsid w:val="000C3B4A"/>
    <w:rsid w:val="000E2830"/>
    <w:rsid w:val="000F47C2"/>
    <w:rsid w:val="00111881"/>
    <w:rsid w:val="00112BB1"/>
    <w:rsid w:val="0011428C"/>
    <w:rsid w:val="0011438A"/>
    <w:rsid w:val="0012492A"/>
    <w:rsid w:val="0013338B"/>
    <w:rsid w:val="00135714"/>
    <w:rsid w:val="001378C9"/>
    <w:rsid w:val="00152455"/>
    <w:rsid w:val="00172EA8"/>
    <w:rsid w:val="00180E71"/>
    <w:rsid w:val="001818A2"/>
    <w:rsid w:val="001831A0"/>
    <w:rsid w:val="00183E15"/>
    <w:rsid w:val="0019081F"/>
    <w:rsid w:val="00193D19"/>
    <w:rsid w:val="001A3C98"/>
    <w:rsid w:val="001A4606"/>
    <w:rsid w:val="001A6557"/>
    <w:rsid w:val="001B002E"/>
    <w:rsid w:val="001B7822"/>
    <w:rsid w:val="001C2255"/>
    <w:rsid w:val="001C3EC4"/>
    <w:rsid w:val="001C58BD"/>
    <w:rsid w:val="001D4B1D"/>
    <w:rsid w:val="001D69AF"/>
    <w:rsid w:val="001E646C"/>
    <w:rsid w:val="001F0271"/>
    <w:rsid w:val="001F295A"/>
    <w:rsid w:val="001F694A"/>
    <w:rsid w:val="001F6AEC"/>
    <w:rsid w:val="0020319C"/>
    <w:rsid w:val="00205D25"/>
    <w:rsid w:val="00210766"/>
    <w:rsid w:val="00216017"/>
    <w:rsid w:val="0022367E"/>
    <w:rsid w:val="002318CD"/>
    <w:rsid w:val="00231C7D"/>
    <w:rsid w:val="00237221"/>
    <w:rsid w:val="00243A9D"/>
    <w:rsid w:val="00247245"/>
    <w:rsid w:val="00261E13"/>
    <w:rsid w:val="002633AE"/>
    <w:rsid w:val="00267092"/>
    <w:rsid w:val="0027677F"/>
    <w:rsid w:val="00287267"/>
    <w:rsid w:val="002929F3"/>
    <w:rsid w:val="00292DEE"/>
    <w:rsid w:val="00293A9B"/>
    <w:rsid w:val="00296A63"/>
    <w:rsid w:val="002B3FA6"/>
    <w:rsid w:val="002C346B"/>
    <w:rsid w:val="002C4E95"/>
    <w:rsid w:val="002C5B79"/>
    <w:rsid w:val="002D781B"/>
    <w:rsid w:val="002F1186"/>
    <w:rsid w:val="002F1190"/>
    <w:rsid w:val="00302C9D"/>
    <w:rsid w:val="003030E6"/>
    <w:rsid w:val="0031228C"/>
    <w:rsid w:val="00314F58"/>
    <w:rsid w:val="003154C8"/>
    <w:rsid w:val="003305C0"/>
    <w:rsid w:val="003346AB"/>
    <w:rsid w:val="0033530D"/>
    <w:rsid w:val="00335923"/>
    <w:rsid w:val="003430FB"/>
    <w:rsid w:val="003466DB"/>
    <w:rsid w:val="00350A7F"/>
    <w:rsid w:val="00361110"/>
    <w:rsid w:val="00362498"/>
    <w:rsid w:val="00363026"/>
    <w:rsid w:val="003706F5"/>
    <w:rsid w:val="00381026"/>
    <w:rsid w:val="003822F1"/>
    <w:rsid w:val="00384D85"/>
    <w:rsid w:val="00396AAE"/>
    <w:rsid w:val="003979D9"/>
    <w:rsid w:val="003A355B"/>
    <w:rsid w:val="003A7E98"/>
    <w:rsid w:val="003B5E4B"/>
    <w:rsid w:val="003B758D"/>
    <w:rsid w:val="003C1569"/>
    <w:rsid w:val="003C4FAE"/>
    <w:rsid w:val="003D6C54"/>
    <w:rsid w:val="003E2512"/>
    <w:rsid w:val="003F40CB"/>
    <w:rsid w:val="003F6A15"/>
    <w:rsid w:val="00415A48"/>
    <w:rsid w:val="00430065"/>
    <w:rsid w:val="00431B01"/>
    <w:rsid w:val="004337DE"/>
    <w:rsid w:val="004412B2"/>
    <w:rsid w:val="00442201"/>
    <w:rsid w:val="00445E42"/>
    <w:rsid w:val="004503BB"/>
    <w:rsid w:val="00464992"/>
    <w:rsid w:val="004804FA"/>
    <w:rsid w:val="00483FA3"/>
    <w:rsid w:val="00492471"/>
    <w:rsid w:val="004946E8"/>
    <w:rsid w:val="004B169A"/>
    <w:rsid w:val="004B4564"/>
    <w:rsid w:val="004D5E2B"/>
    <w:rsid w:val="004E23EE"/>
    <w:rsid w:val="00516DA6"/>
    <w:rsid w:val="00521476"/>
    <w:rsid w:val="0053702C"/>
    <w:rsid w:val="00540EE3"/>
    <w:rsid w:val="00543FCB"/>
    <w:rsid w:val="00551AF2"/>
    <w:rsid w:val="00552BB4"/>
    <w:rsid w:val="00555D03"/>
    <w:rsid w:val="00556B68"/>
    <w:rsid w:val="005575B9"/>
    <w:rsid w:val="00563CB2"/>
    <w:rsid w:val="005655FA"/>
    <w:rsid w:val="005712A4"/>
    <w:rsid w:val="00573FC6"/>
    <w:rsid w:val="0059246B"/>
    <w:rsid w:val="005A6993"/>
    <w:rsid w:val="005B1BF1"/>
    <w:rsid w:val="005B2974"/>
    <w:rsid w:val="005E6BAA"/>
    <w:rsid w:val="005F03C6"/>
    <w:rsid w:val="005F0E24"/>
    <w:rsid w:val="005F0EDC"/>
    <w:rsid w:val="005F32F1"/>
    <w:rsid w:val="005F7536"/>
    <w:rsid w:val="006008ED"/>
    <w:rsid w:val="00602915"/>
    <w:rsid w:val="00606F53"/>
    <w:rsid w:val="00613760"/>
    <w:rsid w:val="00616ADB"/>
    <w:rsid w:val="006233CA"/>
    <w:rsid w:val="00626EC8"/>
    <w:rsid w:val="00627FB5"/>
    <w:rsid w:val="006337A1"/>
    <w:rsid w:val="006347D0"/>
    <w:rsid w:val="006406D0"/>
    <w:rsid w:val="006447AF"/>
    <w:rsid w:val="00644E66"/>
    <w:rsid w:val="00646E35"/>
    <w:rsid w:val="00650F59"/>
    <w:rsid w:val="006528A8"/>
    <w:rsid w:val="00656323"/>
    <w:rsid w:val="0066237C"/>
    <w:rsid w:val="00665773"/>
    <w:rsid w:val="00670D7E"/>
    <w:rsid w:val="0067606E"/>
    <w:rsid w:val="00691708"/>
    <w:rsid w:val="006A079E"/>
    <w:rsid w:val="006A09D6"/>
    <w:rsid w:val="006A3E50"/>
    <w:rsid w:val="006A68C8"/>
    <w:rsid w:val="006A7571"/>
    <w:rsid w:val="006B49C2"/>
    <w:rsid w:val="006C78A7"/>
    <w:rsid w:val="006C7FA0"/>
    <w:rsid w:val="006D21E0"/>
    <w:rsid w:val="006E6338"/>
    <w:rsid w:val="006F2BC1"/>
    <w:rsid w:val="006F2E1B"/>
    <w:rsid w:val="00701A82"/>
    <w:rsid w:val="00711335"/>
    <w:rsid w:val="007150BB"/>
    <w:rsid w:val="00716A39"/>
    <w:rsid w:val="007230AA"/>
    <w:rsid w:val="007275BF"/>
    <w:rsid w:val="007454ED"/>
    <w:rsid w:val="007567E2"/>
    <w:rsid w:val="00761015"/>
    <w:rsid w:val="00761E85"/>
    <w:rsid w:val="00763E64"/>
    <w:rsid w:val="00765AC6"/>
    <w:rsid w:val="00787BC5"/>
    <w:rsid w:val="007901EF"/>
    <w:rsid w:val="00791942"/>
    <w:rsid w:val="00793448"/>
    <w:rsid w:val="0079604A"/>
    <w:rsid w:val="007A135A"/>
    <w:rsid w:val="007A4B7F"/>
    <w:rsid w:val="007A563A"/>
    <w:rsid w:val="007A7C2D"/>
    <w:rsid w:val="007B319F"/>
    <w:rsid w:val="007B46C4"/>
    <w:rsid w:val="007B774F"/>
    <w:rsid w:val="007C78AC"/>
    <w:rsid w:val="007D0E9A"/>
    <w:rsid w:val="007D507F"/>
    <w:rsid w:val="007E077D"/>
    <w:rsid w:val="007E4178"/>
    <w:rsid w:val="007E4F58"/>
    <w:rsid w:val="007E5FB6"/>
    <w:rsid w:val="00802AE5"/>
    <w:rsid w:val="0081022F"/>
    <w:rsid w:val="00825E32"/>
    <w:rsid w:val="008272E9"/>
    <w:rsid w:val="00831D04"/>
    <w:rsid w:val="0083224B"/>
    <w:rsid w:val="008428B3"/>
    <w:rsid w:val="008531C2"/>
    <w:rsid w:val="00856A40"/>
    <w:rsid w:val="00857926"/>
    <w:rsid w:val="00857979"/>
    <w:rsid w:val="008732BC"/>
    <w:rsid w:val="008808CF"/>
    <w:rsid w:val="00890EC5"/>
    <w:rsid w:val="008916C3"/>
    <w:rsid w:val="00891DAA"/>
    <w:rsid w:val="008A2A07"/>
    <w:rsid w:val="008B0821"/>
    <w:rsid w:val="008D5E89"/>
    <w:rsid w:val="008E63BA"/>
    <w:rsid w:val="008E7B1D"/>
    <w:rsid w:val="008F0E0D"/>
    <w:rsid w:val="00900BAE"/>
    <w:rsid w:val="009064B7"/>
    <w:rsid w:val="00910CAF"/>
    <w:rsid w:val="00916593"/>
    <w:rsid w:val="00934E3E"/>
    <w:rsid w:val="0093773E"/>
    <w:rsid w:val="009401F7"/>
    <w:rsid w:val="009407FC"/>
    <w:rsid w:val="0094201A"/>
    <w:rsid w:val="009445C2"/>
    <w:rsid w:val="00953FB7"/>
    <w:rsid w:val="00961A6B"/>
    <w:rsid w:val="00962FE3"/>
    <w:rsid w:val="0096561B"/>
    <w:rsid w:val="00977564"/>
    <w:rsid w:val="0098228E"/>
    <w:rsid w:val="0098264D"/>
    <w:rsid w:val="00982ED1"/>
    <w:rsid w:val="00984080"/>
    <w:rsid w:val="009B7D5E"/>
    <w:rsid w:val="009C334C"/>
    <w:rsid w:val="009C7039"/>
    <w:rsid w:val="009D02C9"/>
    <w:rsid w:val="009D20E6"/>
    <w:rsid w:val="009E36D4"/>
    <w:rsid w:val="009E7A73"/>
    <w:rsid w:val="00A01723"/>
    <w:rsid w:val="00A0257E"/>
    <w:rsid w:val="00A05E8A"/>
    <w:rsid w:val="00A22D9C"/>
    <w:rsid w:val="00A35865"/>
    <w:rsid w:val="00A375CB"/>
    <w:rsid w:val="00A41FD2"/>
    <w:rsid w:val="00A51049"/>
    <w:rsid w:val="00A53617"/>
    <w:rsid w:val="00A57241"/>
    <w:rsid w:val="00A77320"/>
    <w:rsid w:val="00A90298"/>
    <w:rsid w:val="00A942DC"/>
    <w:rsid w:val="00AA2C4D"/>
    <w:rsid w:val="00AA4DD2"/>
    <w:rsid w:val="00AB0324"/>
    <w:rsid w:val="00AB31A1"/>
    <w:rsid w:val="00AB5E8E"/>
    <w:rsid w:val="00AC263B"/>
    <w:rsid w:val="00AD772D"/>
    <w:rsid w:val="00AF2B82"/>
    <w:rsid w:val="00AF48B3"/>
    <w:rsid w:val="00B0243F"/>
    <w:rsid w:val="00B0434F"/>
    <w:rsid w:val="00B11342"/>
    <w:rsid w:val="00B12486"/>
    <w:rsid w:val="00B22915"/>
    <w:rsid w:val="00B306AC"/>
    <w:rsid w:val="00B34693"/>
    <w:rsid w:val="00B358FF"/>
    <w:rsid w:val="00B40FB7"/>
    <w:rsid w:val="00B44CC5"/>
    <w:rsid w:val="00B5148E"/>
    <w:rsid w:val="00B51B70"/>
    <w:rsid w:val="00B535C6"/>
    <w:rsid w:val="00B602BC"/>
    <w:rsid w:val="00B6043D"/>
    <w:rsid w:val="00B61251"/>
    <w:rsid w:val="00B6261C"/>
    <w:rsid w:val="00B767DF"/>
    <w:rsid w:val="00B9063E"/>
    <w:rsid w:val="00B91ABE"/>
    <w:rsid w:val="00B93E60"/>
    <w:rsid w:val="00BA59E8"/>
    <w:rsid w:val="00BB0C97"/>
    <w:rsid w:val="00BB15F1"/>
    <w:rsid w:val="00BB3119"/>
    <w:rsid w:val="00BB7F0F"/>
    <w:rsid w:val="00BC27D3"/>
    <w:rsid w:val="00BC281D"/>
    <w:rsid w:val="00BC5984"/>
    <w:rsid w:val="00BD0302"/>
    <w:rsid w:val="00BD72C5"/>
    <w:rsid w:val="00BD7C19"/>
    <w:rsid w:val="00BE1554"/>
    <w:rsid w:val="00BE2261"/>
    <w:rsid w:val="00BF4591"/>
    <w:rsid w:val="00C11583"/>
    <w:rsid w:val="00C21D7E"/>
    <w:rsid w:val="00C33026"/>
    <w:rsid w:val="00C331D9"/>
    <w:rsid w:val="00C34ECD"/>
    <w:rsid w:val="00C357F0"/>
    <w:rsid w:val="00C36883"/>
    <w:rsid w:val="00C44DAB"/>
    <w:rsid w:val="00C4572D"/>
    <w:rsid w:val="00C465BD"/>
    <w:rsid w:val="00C57306"/>
    <w:rsid w:val="00C663C6"/>
    <w:rsid w:val="00C664DF"/>
    <w:rsid w:val="00C67BB2"/>
    <w:rsid w:val="00C67F93"/>
    <w:rsid w:val="00C717E1"/>
    <w:rsid w:val="00C71B6D"/>
    <w:rsid w:val="00C73C11"/>
    <w:rsid w:val="00C757F3"/>
    <w:rsid w:val="00C9082B"/>
    <w:rsid w:val="00CB1D02"/>
    <w:rsid w:val="00CB5870"/>
    <w:rsid w:val="00CB6163"/>
    <w:rsid w:val="00CD160E"/>
    <w:rsid w:val="00CD25D6"/>
    <w:rsid w:val="00CD742F"/>
    <w:rsid w:val="00CD7D5A"/>
    <w:rsid w:val="00CF347E"/>
    <w:rsid w:val="00CF6904"/>
    <w:rsid w:val="00D208A0"/>
    <w:rsid w:val="00D24924"/>
    <w:rsid w:val="00D31363"/>
    <w:rsid w:val="00D3375D"/>
    <w:rsid w:val="00D4693A"/>
    <w:rsid w:val="00D53500"/>
    <w:rsid w:val="00D53A57"/>
    <w:rsid w:val="00D54BB4"/>
    <w:rsid w:val="00D76060"/>
    <w:rsid w:val="00D764FA"/>
    <w:rsid w:val="00D84BE4"/>
    <w:rsid w:val="00D86645"/>
    <w:rsid w:val="00D92D2A"/>
    <w:rsid w:val="00DA2C63"/>
    <w:rsid w:val="00DA4F74"/>
    <w:rsid w:val="00DC5C26"/>
    <w:rsid w:val="00DD7347"/>
    <w:rsid w:val="00DF5573"/>
    <w:rsid w:val="00E2601F"/>
    <w:rsid w:val="00E27682"/>
    <w:rsid w:val="00E33898"/>
    <w:rsid w:val="00E36ABE"/>
    <w:rsid w:val="00E41856"/>
    <w:rsid w:val="00E433E6"/>
    <w:rsid w:val="00E61189"/>
    <w:rsid w:val="00E611B0"/>
    <w:rsid w:val="00E61FAE"/>
    <w:rsid w:val="00E8141D"/>
    <w:rsid w:val="00E845BC"/>
    <w:rsid w:val="00E85E33"/>
    <w:rsid w:val="00E93F74"/>
    <w:rsid w:val="00EA5105"/>
    <w:rsid w:val="00EB4691"/>
    <w:rsid w:val="00EB5BE9"/>
    <w:rsid w:val="00EB7D87"/>
    <w:rsid w:val="00EB7ED7"/>
    <w:rsid w:val="00EC2252"/>
    <w:rsid w:val="00ED119A"/>
    <w:rsid w:val="00ED52F5"/>
    <w:rsid w:val="00ED69D2"/>
    <w:rsid w:val="00ED70F6"/>
    <w:rsid w:val="00EE0AD8"/>
    <w:rsid w:val="00EE33E6"/>
    <w:rsid w:val="00EE7549"/>
    <w:rsid w:val="00EF0D12"/>
    <w:rsid w:val="00EF1589"/>
    <w:rsid w:val="00F1356E"/>
    <w:rsid w:val="00F25D53"/>
    <w:rsid w:val="00F327AA"/>
    <w:rsid w:val="00F337BD"/>
    <w:rsid w:val="00F51F99"/>
    <w:rsid w:val="00F53828"/>
    <w:rsid w:val="00F55ECF"/>
    <w:rsid w:val="00F66BDF"/>
    <w:rsid w:val="00F67AFE"/>
    <w:rsid w:val="00F7668E"/>
    <w:rsid w:val="00F86795"/>
    <w:rsid w:val="00F9001E"/>
    <w:rsid w:val="00F91C8C"/>
    <w:rsid w:val="00FA7927"/>
    <w:rsid w:val="00FB0F82"/>
    <w:rsid w:val="00FB6703"/>
    <w:rsid w:val="00FC1C8E"/>
    <w:rsid w:val="00FC53E8"/>
    <w:rsid w:val="00FD10F2"/>
    <w:rsid w:val="00FE2246"/>
    <w:rsid w:val="00FE394F"/>
    <w:rsid w:val="00FE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32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AFE"/>
    <w:pPr>
      <w:ind w:left="720"/>
      <w:contextualSpacing/>
    </w:pPr>
  </w:style>
  <w:style w:type="table" w:styleId="a4">
    <w:name w:val="Table Grid"/>
    <w:basedOn w:val="a1"/>
    <w:uiPriority w:val="59"/>
    <w:rsid w:val="00F67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67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AF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064B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064B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2B3F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32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AFE"/>
    <w:pPr>
      <w:ind w:left="720"/>
      <w:contextualSpacing/>
    </w:pPr>
  </w:style>
  <w:style w:type="table" w:styleId="a4">
    <w:name w:val="Table Grid"/>
    <w:basedOn w:val="a1"/>
    <w:uiPriority w:val="59"/>
    <w:rsid w:val="00F67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67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AF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064B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064B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2B3F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6994C-53D8-4356-A032-529616907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2781</TotalTime>
  <Pages>10</Pages>
  <Words>2259</Words>
  <Characters>12881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46</cp:revision>
  <dcterms:created xsi:type="dcterms:W3CDTF">2020-03-20T05:49:00Z</dcterms:created>
  <dcterms:modified xsi:type="dcterms:W3CDTF">2020-05-25T01:24:00Z</dcterms:modified>
</cp:coreProperties>
</file>